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Board of Directors Work Session– December 4, 2017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Administration Board Room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Call to Order: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Board President Greg Ritchey called the meeting to order at 5:00 p.m.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Roll Call: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Roll Call was answered by Directors Kip Anderson, Jean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 xml:space="preserve">, Kathy Langley, Greg Ritchey and Adam Van Der Vliet.  Also present were Superintendent Dr. Kerri Nelson, Board Secretary Lisa Holmes and Activities Director Aaron </w:t>
      </w:r>
      <w:proofErr w:type="spellStart"/>
      <w:r>
        <w:rPr>
          <w:rFonts w:ascii="Calibri" w:hAnsi="Calibri" w:cs="Calibri"/>
          <w:color w:val="333333"/>
        </w:rPr>
        <w:t>Burdorf</w:t>
      </w:r>
      <w:proofErr w:type="spellEnd"/>
      <w:r>
        <w:rPr>
          <w:rFonts w:ascii="Calibri" w:hAnsi="Calibri" w:cs="Calibri"/>
          <w:color w:val="333333"/>
        </w:rPr>
        <w:t>. 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Mission Statement:</w:t>
      </w: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The SCSD Mission Statement was read by Director Adam Van Der Vliet.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Activities Program Development: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AD Aaron </w:t>
      </w:r>
      <w:proofErr w:type="spellStart"/>
      <w:r>
        <w:rPr>
          <w:rFonts w:ascii="Calibri" w:hAnsi="Calibri" w:cs="Calibri"/>
          <w:color w:val="333333"/>
        </w:rPr>
        <w:t>Burdorf</w:t>
      </w:r>
      <w:proofErr w:type="spellEnd"/>
      <w:r>
        <w:rPr>
          <w:rFonts w:ascii="Calibri" w:hAnsi="Calibri" w:cs="Calibri"/>
          <w:color w:val="333333"/>
        </w:rPr>
        <w:t xml:space="preserve"> and Dr. Kerri Nelson discussed four key areas with the board.  They included program staffing levels, weights and </w:t>
      </w:r>
      <w:proofErr w:type="spellStart"/>
      <w:r>
        <w:rPr>
          <w:rFonts w:ascii="Calibri" w:hAnsi="Calibri" w:cs="Calibri"/>
          <w:color w:val="333333"/>
        </w:rPr>
        <w:t>plyos</w:t>
      </w:r>
      <w:proofErr w:type="spellEnd"/>
      <w:r>
        <w:rPr>
          <w:rFonts w:ascii="Calibri" w:hAnsi="Calibri" w:cs="Calibri"/>
          <w:color w:val="333333"/>
        </w:rPr>
        <w:t xml:space="preserve"> program, collaboration between the schools and city park and rec and program sharing offers with Essex.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Reorganization and Operational Sharing Process: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Dr. Kerri Nelson shared with the board the different levels of sharing opportunities available to school districts and the processes that must be followed to implement each level.</w:t>
      </w:r>
    </w:p>
    <w:p w:rsidR="00113A1B" w:rsidRDefault="00113A1B" w:rsidP="00113A1B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Adjournment at 7:42 pm.  Motion by Director Langley,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 xml:space="preserve"> by Director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.  5 Ayes – Motion passes.</w:t>
      </w:r>
    </w:p>
    <w:p w:rsidR="00437525" w:rsidRPr="00113A1B" w:rsidRDefault="00437525" w:rsidP="00113A1B">
      <w:bookmarkStart w:id="0" w:name="_GoBack"/>
      <w:bookmarkEnd w:id="0"/>
    </w:p>
    <w:sectPr w:rsidR="00437525" w:rsidRPr="0011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7"/>
    <w:rsid w:val="000136AF"/>
    <w:rsid w:val="00113A1B"/>
    <w:rsid w:val="0014753F"/>
    <w:rsid w:val="001F3580"/>
    <w:rsid w:val="00437525"/>
    <w:rsid w:val="00511785"/>
    <w:rsid w:val="00945554"/>
    <w:rsid w:val="00D96547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65D-787B-4899-8E09-99DE3F4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ayt-misspell-word">
    <w:name w:val="scayt-misspell-word"/>
    <w:basedOn w:val="DefaultParagraphFont"/>
    <w:rsid w:val="00D96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2</cp:revision>
  <dcterms:created xsi:type="dcterms:W3CDTF">2019-09-27T20:16:00Z</dcterms:created>
  <dcterms:modified xsi:type="dcterms:W3CDTF">2019-09-27T20:16:00Z</dcterms:modified>
</cp:coreProperties>
</file>